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8F4" w:rsidRDefault="001A2A77">
      <w:pPr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A2A77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ПОЛЬЗОВАТЕЛЬСКОЕ СОГЛАШЕНИЕ</w:t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1A2A77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1. Общие положения</w:t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1.1. Настоящее Пользовательское соглашение определя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ет условия использования сайта </w:t>
      </w:r>
      <w:proofErr w:type="spellStart"/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www</w:t>
      </w:r>
      <w:proofErr w:type="spellEnd"/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.</w:t>
      </w:r>
      <w:r w:rsidR="005128F4" w:rsidRPr="005128F4">
        <w:t xml:space="preserve"> </w:t>
      </w:r>
      <w:r w:rsidR="005128F4" w:rsidRPr="005128F4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franchise-roliksushi.com</w:t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 xml:space="preserve">1.2. Владельцем сайта является Индивидуальный предприниматель </w:t>
      </w:r>
      <w:proofErr w:type="spellStart"/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t>Искалиев</w:t>
      </w:r>
      <w:proofErr w:type="spellEnd"/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Евгений </w:t>
      </w:r>
      <w:proofErr w:type="spellStart"/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t>Аойнонович</w:t>
      </w:r>
      <w:proofErr w:type="spellEnd"/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t>, ИНН 641304383831, ОГРНИП 319645100051680.</w:t>
      </w:r>
    </w:p>
    <w:p w:rsidR="001A2A77" w:rsidRDefault="005128F4">
      <w:pPr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Электронная почта: </w:t>
      </w:r>
      <w:r w:rsidR="00D926F4" w:rsidRPr="00D926F4">
        <w:rPr>
          <w:rFonts w:ascii="Times New Roman" w:hAnsi="Times New Roman" w:cs="Times New Roman"/>
          <w:color w:val="000000"/>
          <w:sz w:val="24"/>
          <w:szCs w:val="24"/>
        </w:rPr>
        <w:t>rolikrussia@yandex.ru</w:t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1.3. Используя сайт, Пользователь подтверждает, что ознакомился с настоящим Соглашением и принимает его условия.</w:t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1.4. В случае несогласия с условиями настоящего Соглашения Пользователь обязан прекратить использование сайта.</w:t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2. Назначение сайта</w:t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 xml:space="preserve">2.1. Сайт предназначен для размещения информации о франшизе «Ролик», условиях возможного сотрудничества, преимуществах </w:t>
      </w:r>
      <w:proofErr w:type="spellStart"/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t>франчайзинговой</w:t>
      </w:r>
      <w:proofErr w:type="spellEnd"/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модели, а также для направления Пользователем заявки на получение консультации.</w:t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2.2. Информация, размещенная на сайте, носит информационный и рекламный характер.</w:t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 xml:space="preserve">2.3. </w:t>
      </w:r>
      <w:r w:rsidR="005657AB" w:rsidRPr="005657AB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Размещённая на Сайте информация является приглашением заинтересованным лицам направить заявку и вступить в переговоры о заключении договора. Подача заявки, запрос финансового плана или расчёта не являются акцептом и сами по себе не влекут заключения договора. Окончательные условия, включая формат, территорию, состав предоставляемых прав, размер вознаграждения и порядок взаимодействия сторон, определяются отдельным письменным договором.</w:t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2.4. Окончательные условия сотрудничества, размер платежей, территория, обязанности сторон, порядок запуска точки и иные существенные условия определяются исключительно отдельным договором, заключаемым между сторонами.</w:t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3. Финансовые показатели</w:t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3.1. Указанные на сайте сведения о возможной прибыли, обороте, сроках окупаемости, количестве заказов, размере инвестиций и иных экономических показателях являются ориентировочными.</w:t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3.2. Такие сведения основаны на опыте отдельных действующих партнеров и не являются гарантией получения Пользователем аналогичных результатов.</w:t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3.3. Фактические результаты зависят от города, локации, спроса, конкуренции, уровня управления бизнесом, расходов, персонала, качества работы партнера и иных факторов.</w:t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br/>
        <w:t>3.4. Пользователь самостоятельно оценивает предпринимательские риски до заключения договора.</w:t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4. Заявка на сайте</w:t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4.1. Пользователь вправе оставить заявку на сайте, указав имя, номер телефона, адрес электронной почты и иные данные, необходимые для обратной связи.</w:t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4.2. Направление заявки не означает заключение договора франшизы и не создает обязанности Компании заключить договор с Пользователем.</w:t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4.3. Компания вправе связаться с Пользователем для уточнения информации, предоставления консультации и обсуждения возможного сотрудничества.</w:t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4.4. Компания вправе отказать в сотрудничестве без объяснения причин.</w:t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5. Персональные данные</w:t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5.1. Обработка персональных данных Пользователя осуществляется в соответствии с Политикой конфиденциальности, размещенной на сайте.</w:t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5.2. Направляя заявку, Пользователь предоставляет отдельное согласие на обработку персональных данных.</w:t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5.3. Согласие на получение рекламных и информационных сообщений оформляется отдельно от согласия на обработку персональных данных.</w:t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5.4. Пользователь вправе отозвать согласие на обработку персональных данных и/или согласие на получение рекламных сообщений в порядке, предусмотренном соответствующими документами.</w:t>
      </w:r>
      <w:r w:rsidR="001A2A77"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</w:p>
    <w:p w:rsidR="001A2A77" w:rsidRDefault="001A2A77">
      <w:pPr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A2A77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6. Использование </w:t>
      </w:r>
      <w:proofErr w:type="spellStart"/>
      <w:r w:rsidRPr="001A2A77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cookie</w:t>
      </w:r>
      <w:proofErr w:type="spellEnd"/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 xml:space="preserve">6.1. Сайт может использовать файлы </w:t>
      </w:r>
      <w:proofErr w:type="spellStart"/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t>cookie</w:t>
      </w:r>
      <w:proofErr w:type="spellEnd"/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 сервисы веб-аналитики для обеспечения корректной работы сайта, анализа пользовательской активности и улучшения сервиса.</w:t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 xml:space="preserve">6.2. Пользователь вправе отключить </w:t>
      </w:r>
      <w:proofErr w:type="spellStart"/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t>cookie</w:t>
      </w:r>
      <w:proofErr w:type="spellEnd"/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 настройках браузера, однако в таком случае отдельные функции сайта могут работать некорректно.</w:t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1A2A77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7. Интеллектуальные права</w:t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7.1. Все материалы сайта, включая тексты, изображения, дизайн, логотипы, товарные знаки, фирменный стиль, презентационные материалы и иные объекты, являются объектами интеллектуальных прав.</w:t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7.2. Использование материалов сайта без письменного согласия правообладателя запрещено.</w:t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br/>
        <w:t>7.3. Копирование, распространение, переработка, публикация и иное использование материалов сайта допускаются только с письменного согласия Компании.</w:t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1A2A77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8. Ограничение ответственности</w:t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8.1. Компания не гарантирует бесперебойную работу сайта и вправе временно ограничивать доступ к сайту для проведения технических работ.</w:t>
      </w:r>
    </w:p>
    <w:p w:rsidR="001A2A77" w:rsidRDefault="001A2A77">
      <w:pPr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t>8.2. Компания не несет ответственности за невозможность использования сайта по причинам, не зависящим от Компании</w:t>
      </w:r>
    </w:p>
    <w:p w:rsidR="001A2A77" w:rsidRDefault="001A2A77">
      <w:pPr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t>8.3. Компания не несет ответственности за решения Пользователя, принятые исключительно на основании информации, размещенной на сайте, без заключения отдельного договора и проведения самостоятельной оценки условий сотрудничества</w:t>
      </w:r>
    </w:p>
    <w:p w:rsidR="001A2A77" w:rsidRDefault="001A2A77">
      <w:pP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1A2A77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9. Изменение соглашения</w:t>
      </w:r>
    </w:p>
    <w:p w:rsidR="001A2A77" w:rsidRDefault="001A2A77">
      <w:pPr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9.1. Компания вправе изменять настоящее Соглашение в одностороннем порядке.</w:t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</w:p>
    <w:p w:rsidR="001A2A77" w:rsidRDefault="001A2A77">
      <w:pPr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t>9.2. Новая редакция Соглашения вступает в силу с момента размещения на сайте, если иной срок не указан в новой редакции.</w:t>
      </w:r>
    </w:p>
    <w:p w:rsidR="001A2A77" w:rsidRDefault="001A2A77">
      <w:pP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1A2A77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10. Заключительные положения</w:t>
      </w:r>
    </w:p>
    <w:p w:rsidR="001A2A77" w:rsidRDefault="001A2A77">
      <w:pPr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10.1. К настоящему Соглашению применяется законодательство Российской Федерации.</w:t>
      </w:r>
    </w:p>
    <w:p w:rsidR="001A2A77" w:rsidRDefault="001A2A77">
      <w:pPr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 xml:space="preserve">10.2. Все споры подлежат разрешению путем переговоров, а при </w:t>
      </w:r>
      <w:proofErr w:type="spellStart"/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недостижении</w:t>
      </w:r>
      <w:proofErr w:type="spellEnd"/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соглашения — в судебном порядке по законодательству Российской Федерации.</w:t>
      </w:r>
    </w:p>
    <w:p w:rsidR="001A2A77" w:rsidRDefault="001A2A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 xml:space="preserve">10.3. Действующая редакция настоящего Соглашения размещается на сайте </w:t>
      </w:r>
      <w:hyperlink r:id="rId4" w:tgtFrame="_blank" w:history="1">
        <w:proofErr w:type="spellStart"/>
        <w:r w:rsidRPr="001A2A77">
          <w:rPr>
            <w:rStyle w:val="a3"/>
            <w:rFonts w:ascii="Times New Roman" w:hAnsi="Times New Roman" w:cs="Times New Roman"/>
            <w:color w:val="000000" w:themeColor="text1"/>
            <w:spacing w:val="-1"/>
            <w:sz w:val="24"/>
            <w:szCs w:val="24"/>
            <w:u w:val="none"/>
          </w:rPr>
          <w:t>www</w:t>
        </w:r>
        <w:proofErr w:type="spellEnd"/>
        <w:r w:rsidRPr="001A2A77">
          <w:rPr>
            <w:rStyle w:val="a3"/>
            <w:rFonts w:ascii="Times New Roman" w:hAnsi="Times New Roman" w:cs="Times New Roman"/>
            <w:color w:val="000000" w:themeColor="text1"/>
            <w:spacing w:val="-1"/>
            <w:sz w:val="24"/>
            <w:szCs w:val="24"/>
            <w:u w:val="none"/>
          </w:rPr>
          <w:t>.</w:t>
        </w:r>
        <w:r w:rsidR="005128F4" w:rsidRPr="005128F4">
          <w:t xml:space="preserve"> </w:t>
        </w:r>
        <w:r w:rsidR="005128F4" w:rsidRPr="005128F4">
          <w:rPr>
            <w:rStyle w:val="a3"/>
            <w:rFonts w:ascii="Times New Roman" w:hAnsi="Times New Roman" w:cs="Times New Roman"/>
            <w:color w:val="000000" w:themeColor="text1"/>
            <w:spacing w:val="-1"/>
            <w:sz w:val="24"/>
            <w:szCs w:val="24"/>
            <w:u w:val="none"/>
          </w:rPr>
          <w:t>franchise-roliksushi.com</w:t>
        </w:r>
      </w:hyperlink>
    </w:p>
    <w:p w:rsidR="007C7364" w:rsidRPr="001A2A77" w:rsidRDefault="001A2A77">
      <w:pPr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 xml:space="preserve">ИП </w:t>
      </w:r>
      <w:proofErr w:type="spellStart"/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t>Искалиев</w:t>
      </w:r>
      <w:proofErr w:type="spellEnd"/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Евгений </w:t>
      </w:r>
      <w:proofErr w:type="spellStart"/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t>Аойнонович</w:t>
      </w:r>
      <w:proofErr w:type="spellEnd"/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ИНН 6413</w:t>
      </w:r>
      <w:r w:rsidR="008D4C71">
        <w:rPr>
          <w:rFonts w:ascii="Times New Roman" w:hAnsi="Times New Roman" w:cs="Times New Roman"/>
          <w:color w:val="000000"/>
          <w:spacing w:val="-1"/>
          <w:sz w:val="24"/>
          <w:szCs w:val="24"/>
        </w:rPr>
        <w:t>04383831</w:t>
      </w:r>
      <w:r w:rsidR="008D4C7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ОГРНИП 319645100051680</w:t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Дата размещения: «</w:t>
      </w:r>
      <w:r w:rsidR="005128F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926F4">
        <w:rPr>
          <w:rFonts w:ascii="Times New Roman" w:hAnsi="Times New Roman" w:cs="Times New Roman"/>
          <w:color w:val="000000"/>
          <w:spacing w:val="-1"/>
          <w:sz w:val="24"/>
          <w:szCs w:val="24"/>
        </w:rPr>
        <w:t>30</w:t>
      </w:r>
      <w:r w:rsidR="005128F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t>»</w:t>
      </w:r>
      <w:r w:rsidR="005128F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</w:t>
      </w:r>
      <w:r w:rsidR="00D926F4">
        <w:rPr>
          <w:rFonts w:ascii="Times New Roman" w:hAnsi="Times New Roman" w:cs="Times New Roman"/>
          <w:color w:val="000000"/>
          <w:spacing w:val="-1"/>
          <w:sz w:val="24"/>
          <w:szCs w:val="24"/>
        </w:rPr>
        <w:t>июля</w:t>
      </w:r>
      <w:bookmarkStart w:id="0" w:name="_GoBack"/>
      <w:bookmarkEnd w:id="0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A2A7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2026 г.</w:t>
      </w:r>
    </w:p>
    <w:sectPr w:rsidR="007C7364" w:rsidRPr="001A2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77"/>
    <w:rsid w:val="001A2A77"/>
    <w:rsid w:val="004F4A83"/>
    <w:rsid w:val="005128F4"/>
    <w:rsid w:val="005657AB"/>
    <w:rsid w:val="007C7364"/>
    <w:rsid w:val="008D4C71"/>
    <w:rsid w:val="00D9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13B54"/>
  <w15:chartTrackingRefBased/>
  <w15:docId w15:val="{8E44F66C-C64D-4007-85F2-17CDC949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2A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franchise.roliksushi.ru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Elddo</dc:creator>
  <cp:keywords/>
  <dc:description/>
  <cp:lastModifiedBy>Elddo</cp:lastModifiedBy>
  <cp:revision>6</cp:revision>
  <dcterms:created xsi:type="dcterms:W3CDTF">2026-07-29T13:22:00Z</dcterms:created>
  <dcterms:modified xsi:type="dcterms:W3CDTF">2026-07-30T10:19:00Z</dcterms:modified>
</cp:coreProperties>
</file>